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677D7E" w14:textId="77777777" w:rsidR="003A255F" w:rsidRDefault="00A03955">
      <w:pPr>
        <w:spacing w:line="640" w:lineRule="exact"/>
        <w:jc w:val="center"/>
        <w:rPr>
          <w:rFonts w:ascii="方正小标宋简体" w:eastAsia="方正小标宋简体" w:hAnsi="黑体" w:cs="仿宋"/>
          <w:sz w:val="44"/>
          <w:szCs w:val="44"/>
        </w:rPr>
      </w:pPr>
      <w:bookmarkStart w:id="0" w:name="_Hlk118358259"/>
      <w:r>
        <w:rPr>
          <w:rFonts w:ascii="方正小标宋简体" w:eastAsia="方正小标宋简体" w:hAnsi="黑体" w:cs="仿宋" w:hint="eastAsia"/>
          <w:sz w:val="44"/>
          <w:szCs w:val="44"/>
        </w:rPr>
        <w:t>复旦大学</w:t>
      </w:r>
      <w:bookmarkStart w:id="1" w:name="_Hlk118810146"/>
      <w:r>
        <w:rPr>
          <w:rFonts w:ascii="方正小标宋简体" w:eastAsia="方正小标宋简体" w:hAnsi="黑体" w:cs="仿宋" w:hint="eastAsia"/>
          <w:sz w:val="44"/>
          <w:szCs w:val="44"/>
        </w:rPr>
        <w:t>八届一次教职工代表大会</w:t>
      </w:r>
    </w:p>
    <w:p w14:paraId="3546316D" w14:textId="77777777" w:rsidR="003A255F" w:rsidRDefault="00A03955">
      <w:pPr>
        <w:spacing w:line="640" w:lineRule="exact"/>
        <w:jc w:val="center"/>
        <w:rPr>
          <w:rFonts w:ascii="方正小标宋简体" w:eastAsia="方正小标宋简体" w:hAnsi="黑体" w:cs="仿宋"/>
          <w:sz w:val="44"/>
          <w:szCs w:val="44"/>
        </w:rPr>
      </w:pPr>
      <w:r>
        <w:rPr>
          <w:rFonts w:ascii="方正小标宋简体" w:eastAsia="方正小标宋简体" w:hAnsi="黑体" w:cs="仿宋" w:hint="eastAsia"/>
          <w:sz w:val="44"/>
          <w:szCs w:val="44"/>
        </w:rPr>
        <w:t>暨十九届一次工会会员代表大会</w:t>
      </w:r>
    </w:p>
    <w:bookmarkEnd w:id="1"/>
    <w:p w14:paraId="60E2F6BE" w14:textId="7D801548" w:rsidR="003A255F" w:rsidRDefault="00A03955">
      <w:pPr>
        <w:spacing w:line="640" w:lineRule="exact"/>
        <w:jc w:val="center"/>
        <w:rPr>
          <w:rFonts w:ascii="方正小标宋简体" w:eastAsia="方正小标宋简体" w:hAnsi="黑体" w:cs="仿宋"/>
          <w:spacing w:val="-20"/>
          <w:sz w:val="44"/>
          <w:szCs w:val="44"/>
        </w:rPr>
      </w:pPr>
      <w:r>
        <w:rPr>
          <w:rFonts w:ascii="方正小标宋简体" w:eastAsia="方正小标宋简体" w:hAnsi="黑体" w:cs="仿宋" w:hint="eastAsia"/>
          <w:sz w:val="44"/>
          <w:szCs w:val="44"/>
        </w:rPr>
        <w:t>会议</w:t>
      </w:r>
      <w:r>
        <w:rPr>
          <w:rFonts w:ascii="方正小标宋简体" w:eastAsia="方正小标宋简体" w:hAnsi="黑体" w:cs="仿宋" w:hint="eastAsia"/>
          <w:spacing w:val="-20"/>
          <w:sz w:val="44"/>
          <w:szCs w:val="44"/>
        </w:rPr>
        <w:t>决议</w:t>
      </w:r>
      <w:bookmarkStart w:id="2" w:name="_GoBack"/>
      <w:bookmarkEnd w:id="2"/>
    </w:p>
    <w:p w14:paraId="7E20B02F" w14:textId="77777777" w:rsidR="003A255F" w:rsidRDefault="003A255F">
      <w:pPr>
        <w:spacing w:line="560" w:lineRule="exact"/>
        <w:ind w:firstLineChars="200" w:firstLine="552"/>
        <w:rPr>
          <w:rFonts w:ascii="仿宋" w:eastAsia="仿宋" w:hAnsi="仿宋"/>
          <w:spacing w:val="-12"/>
          <w:sz w:val="30"/>
          <w:szCs w:val="30"/>
        </w:rPr>
      </w:pPr>
    </w:p>
    <w:p w14:paraId="4714011F" w14:textId="77777777" w:rsidR="003A255F" w:rsidRDefault="00A03955">
      <w:pPr>
        <w:spacing w:line="560" w:lineRule="exact"/>
        <w:ind w:firstLineChars="200" w:firstLine="640"/>
        <w:rPr>
          <w:rFonts w:ascii="仿宋_GB2312" w:eastAsia="仿宋_GB2312" w:hAnsi="仿宋" w:cs="仿宋"/>
          <w:color w:val="000000"/>
          <w:sz w:val="32"/>
          <w:szCs w:val="32"/>
        </w:rPr>
      </w:pPr>
      <w:bookmarkStart w:id="3" w:name="_Hlk52105111"/>
      <w:bookmarkStart w:id="4" w:name="_Hlk52105328"/>
      <w:r>
        <w:rPr>
          <w:rFonts w:ascii="仿宋_GB2312" w:eastAsia="仿宋_GB2312" w:hAnsi="仿宋" w:cs="仿宋" w:hint="eastAsia"/>
          <w:color w:val="000000"/>
          <w:sz w:val="32"/>
          <w:szCs w:val="32"/>
        </w:rPr>
        <w:t>复旦大学八届一次教职工代表大会暨十九届一次工会会员代表大会于</w:t>
      </w:r>
      <w:r>
        <w:rPr>
          <w:rFonts w:ascii="仿宋_GB2312" w:eastAsia="仿宋_GB2312" w:hAnsi="仿宋" w:cs="仿宋" w:hint="eastAsia"/>
          <w:color w:val="000000"/>
          <w:sz w:val="32"/>
          <w:szCs w:val="32"/>
        </w:rPr>
        <w:t>202</w:t>
      </w:r>
      <w:r>
        <w:rPr>
          <w:rFonts w:ascii="仿宋_GB2312" w:eastAsia="仿宋_GB2312" w:hAnsi="仿宋" w:cs="仿宋"/>
          <w:color w:val="000000"/>
          <w:sz w:val="32"/>
          <w:szCs w:val="32"/>
        </w:rPr>
        <w:t>5</w:t>
      </w:r>
      <w:r>
        <w:rPr>
          <w:rFonts w:ascii="仿宋_GB2312" w:eastAsia="仿宋_GB2312" w:hAnsi="仿宋" w:cs="仿宋" w:hint="eastAsia"/>
          <w:color w:val="000000"/>
          <w:sz w:val="32"/>
          <w:szCs w:val="32"/>
        </w:rPr>
        <w:t>年</w:t>
      </w:r>
      <w:r>
        <w:rPr>
          <w:rFonts w:ascii="仿宋_GB2312" w:eastAsia="仿宋_GB2312" w:hAnsi="仿宋" w:cs="仿宋"/>
          <w:color w:val="000000"/>
          <w:sz w:val="32"/>
          <w:szCs w:val="32"/>
        </w:rPr>
        <w:t>12</w:t>
      </w:r>
      <w:r>
        <w:rPr>
          <w:rFonts w:ascii="仿宋_GB2312" w:eastAsia="仿宋_GB2312" w:hAnsi="仿宋" w:cs="仿宋" w:hint="eastAsia"/>
          <w:color w:val="000000"/>
          <w:sz w:val="32"/>
          <w:szCs w:val="32"/>
        </w:rPr>
        <w:t>月</w:t>
      </w:r>
      <w:r>
        <w:rPr>
          <w:rFonts w:ascii="仿宋_GB2312" w:eastAsia="仿宋_GB2312" w:hAnsi="仿宋" w:cs="仿宋"/>
          <w:color w:val="000000"/>
          <w:sz w:val="32"/>
          <w:szCs w:val="32"/>
        </w:rPr>
        <w:t>16</w:t>
      </w:r>
      <w:r>
        <w:rPr>
          <w:rFonts w:ascii="仿宋_GB2312" w:eastAsia="仿宋_GB2312" w:hAnsi="仿宋" w:cs="仿宋" w:hint="eastAsia"/>
          <w:color w:val="000000"/>
          <w:sz w:val="32"/>
          <w:szCs w:val="32"/>
        </w:rPr>
        <w:t>日至</w:t>
      </w:r>
      <w:r>
        <w:rPr>
          <w:rFonts w:ascii="仿宋_GB2312" w:eastAsia="仿宋_GB2312" w:hAnsi="仿宋" w:cs="仿宋" w:hint="eastAsia"/>
          <w:color w:val="000000"/>
          <w:sz w:val="32"/>
          <w:szCs w:val="32"/>
        </w:rPr>
        <w:t>1</w:t>
      </w:r>
      <w:r>
        <w:rPr>
          <w:rFonts w:ascii="仿宋_GB2312" w:eastAsia="仿宋_GB2312" w:hAnsi="仿宋" w:cs="仿宋"/>
          <w:color w:val="000000"/>
          <w:sz w:val="32"/>
          <w:szCs w:val="32"/>
        </w:rPr>
        <w:t>2</w:t>
      </w:r>
      <w:r>
        <w:rPr>
          <w:rFonts w:ascii="仿宋_GB2312" w:eastAsia="仿宋_GB2312" w:hAnsi="仿宋" w:cs="仿宋" w:hint="eastAsia"/>
          <w:color w:val="000000"/>
          <w:sz w:val="32"/>
          <w:szCs w:val="32"/>
        </w:rPr>
        <w:t>月</w:t>
      </w:r>
      <w:r>
        <w:rPr>
          <w:rFonts w:ascii="仿宋_GB2312" w:eastAsia="仿宋_GB2312" w:hAnsi="仿宋" w:cs="仿宋"/>
          <w:color w:val="000000"/>
          <w:sz w:val="32"/>
          <w:szCs w:val="32"/>
        </w:rPr>
        <w:t>20</w:t>
      </w:r>
      <w:r>
        <w:rPr>
          <w:rFonts w:ascii="仿宋_GB2312" w:eastAsia="仿宋_GB2312" w:hAnsi="仿宋" w:cs="仿宋" w:hint="eastAsia"/>
          <w:color w:val="000000"/>
          <w:sz w:val="32"/>
          <w:szCs w:val="32"/>
        </w:rPr>
        <w:t>日举行。</w:t>
      </w:r>
    </w:p>
    <w:p w14:paraId="657BDA73" w14:textId="741253B6" w:rsidR="003A255F" w:rsidRDefault="00A03955">
      <w:pPr>
        <w:spacing w:line="560" w:lineRule="exact"/>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经过全体代表的努力，大会圆满完成各项议程，顺利完成教代会、工代会换届选举，产生了新一届教代会执委会、工会委员会和经费审查委员会。大会听取并审议了《</w:t>
      </w:r>
      <w:bookmarkStart w:id="5" w:name="OLE_LINK4"/>
      <w:r w:rsidR="00AB0962">
        <w:rPr>
          <w:rFonts w:ascii="仿宋_GB2312" w:eastAsia="仿宋_GB2312" w:hAnsi="仿宋" w:cs="仿宋" w:hint="eastAsia"/>
          <w:color w:val="000000"/>
          <w:sz w:val="32"/>
          <w:szCs w:val="32"/>
        </w:rPr>
        <w:t>复旦大学</w:t>
      </w:r>
      <w:r>
        <w:rPr>
          <w:rFonts w:ascii="仿宋_GB2312" w:eastAsia="仿宋_GB2312" w:hAnsi="仿宋" w:cs="仿宋" w:hint="eastAsia"/>
          <w:color w:val="000000"/>
          <w:sz w:val="32"/>
          <w:szCs w:val="32"/>
        </w:rPr>
        <w:t>工作报告</w:t>
      </w:r>
      <w:bookmarkEnd w:id="5"/>
      <w:r>
        <w:rPr>
          <w:rFonts w:ascii="仿宋_GB2312" w:eastAsia="仿宋_GB2312" w:hAnsi="仿宋" w:cs="仿宋" w:hint="eastAsia"/>
          <w:color w:val="000000"/>
          <w:sz w:val="32"/>
          <w:szCs w:val="32"/>
        </w:rPr>
        <w:t>》《</w:t>
      </w:r>
      <w:r w:rsidR="00AB0962">
        <w:rPr>
          <w:rFonts w:ascii="仿宋_GB2312" w:eastAsia="仿宋_GB2312" w:hAnsi="仿宋" w:cs="仿宋" w:hint="eastAsia"/>
          <w:color w:val="000000"/>
          <w:sz w:val="32"/>
          <w:szCs w:val="32"/>
        </w:rPr>
        <w:t>复旦大学</w:t>
      </w:r>
      <w:r>
        <w:rPr>
          <w:rFonts w:ascii="仿宋_GB2312" w:eastAsia="仿宋_GB2312" w:hAnsi="仿宋" w:cs="仿宋" w:hint="eastAsia"/>
          <w:color w:val="000000"/>
          <w:sz w:val="32"/>
          <w:szCs w:val="32"/>
        </w:rPr>
        <w:t>财务工作报告》《</w:t>
      </w:r>
      <w:r w:rsidR="00AB0962">
        <w:rPr>
          <w:rFonts w:ascii="仿宋_GB2312" w:eastAsia="仿宋_GB2312" w:hAnsi="仿宋" w:cs="仿宋" w:hint="eastAsia"/>
          <w:color w:val="000000"/>
          <w:sz w:val="32"/>
          <w:szCs w:val="32"/>
        </w:rPr>
        <w:t>复旦大学</w:t>
      </w:r>
      <w:r>
        <w:rPr>
          <w:rFonts w:ascii="仿宋_GB2312" w:eastAsia="仿宋_GB2312" w:hAnsi="仿宋" w:cs="仿宋" w:hint="eastAsia"/>
          <w:color w:val="000000"/>
          <w:sz w:val="32"/>
          <w:szCs w:val="32"/>
        </w:rPr>
        <w:t>第七届教职工代表大会工作报告》《</w:t>
      </w:r>
      <w:r w:rsidR="00AB0962">
        <w:rPr>
          <w:rFonts w:ascii="仿宋_GB2312" w:eastAsia="仿宋_GB2312" w:hAnsi="仿宋" w:cs="仿宋" w:hint="eastAsia"/>
          <w:color w:val="000000"/>
          <w:sz w:val="32"/>
          <w:szCs w:val="32"/>
        </w:rPr>
        <w:t>复旦大学</w:t>
      </w:r>
      <w:r>
        <w:rPr>
          <w:rFonts w:ascii="仿宋_GB2312" w:eastAsia="仿宋_GB2312" w:hAnsi="仿宋" w:cs="仿宋" w:hint="eastAsia"/>
          <w:color w:val="000000"/>
          <w:sz w:val="32"/>
          <w:szCs w:val="32"/>
        </w:rPr>
        <w:t>第十八届工会委员会工作报告》《</w:t>
      </w:r>
      <w:r w:rsidR="00AB0962">
        <w:rPr>
          <w:rFonts w:ascii="仿宋_GB2312" w:eastAsia="仿宋_GB2312" w:hAnsi="仿宋" w:cs="仿宋" w:hint="eastAsia"/>
          <w:color w:val="000000"/>
          <w:sz w:val="32"/>
          <w:szCs w:val="32"/>
        </w:rPr>
        <w:t>复旦大学</w:t>
      </w:r>
      <w:r>
        <w:rPr>
          <w:rFonts w:ascii="仿宋_GB2312" w:eastAsia="仿宋_GB2312" w:hAnsi="仿宋" w:cs="仿宋" w:hint="eastAsia"/>
          <w:color w:val="000000"/>
          <w:sz w:val="32"/>
          <w:szCs w:val="32"/>
        </w:rPr>
        <w:t>第十八届工会经费审查委员会工作报告》</w:t>
      </w:r>
      <w:r w:rsidR="00AC6441">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rPr>
        <w:t>听取</w:t>
      </w:r>
      <w:r w:rsidR="007B79AE">
        <w:rPr>
          <w:rFonts w:ascii="仿宋_GB2312" w:eastAsia="仿宋_GB2312" w:hAnsi="仿宋" w:cs="仿宋" w:hint="eastAsia"/>
          <w:color w:val="000000"/>
          <w:sz w:val="32"/>
          <w:szCs w:val="32"/>
        </w:rPr>
        <w:t>了</w:t>
      </w:r>
      <w:r>
        <w:rPr>
          <w:rFonts w:ascii="仿宋_GB2312" w:eastAsia="仿宋_GB2312" w:hAnsi="仿宋" w:cs="仿宋" w:hint="eastAsia"/>
          <w:color w:val="000000"/>
          <w:sz w:val="32"/>
          <w:szCs w:val="32"/>
        </w:rPr>
        <w:t>《</w:t>
      </w:r>
      <w:r>
        <w:rPr>
          <w:rFonts w:ascii="仿宋_GB2312" w:eastAsia="仿宋_GB2312" w:hAnsi="仿宋" w:cs="仿宋"/>
          <w:color w:val="000000"/>
          <w:sz w:val="32"/>
          <w:szCs w:val="32"/>
        </w:rPr>
        <w:t>复旦大学长聘教职体系建设方案（试行）</w:t>
      </w:r>
      <w:r>
        <w:rPr>
          <w:rFonts w:ascii="仿宋_GB2312" w:eastAsia="仿宋_GB2312" w:hAnsi="仿宋" w:cs="仿宋" w:hint="eastAsia"/>
          <w:color w:val="000000"/>
          <w:sz w:val="32"/>
          <w:szCs w:val="32"/>
        </w:rPr>
        <w:t>》情况通报。</w:t>
      </w:r>
    </w:p>
    <w:p w14:paraId="37F5720A" w14:textId="7E227123" w:rsidR="003A255F" w:rsidRDefault="00A03955">
      <w:pPr>
        <w:pStyle w:val="Default"/>
        <w:spacing w:line="560" w:lineRule="exact"/>
        <w:ind w:firstLineChars="200" w:firstLine="640"/>
        <w:jc w:val="both"/>
        <w:rPr>
          <w:rFonts w:ascii="仿宋_GB2312" w:eastAsia="仿宋_GB2312" w:hAnsi="仿宋" w:cs="仿宋"/>
          <w:kern w:val="2"/>
          <w:sz w:val="32"/>
          <w:szCs w:val="32"/>
        </w:rPr>
      </w:pPr>
      <w:r>
        <w:rPr>
          <w:rFonts w:ascii="仿宋_GB2312" w:eastAsia="仿宋_GB2312" w:hAnsi="仿宋" w:cs="仿宋" w:hint="eastAsia"/>
          <w:kern w:val="2"/>
          <w:sz w:val="32"/>
          <w:szCs w:val="32"/>
        </w:rPr>
        <w:t>大会认为，《</w:t>
      </w:r>
      <w:r w:rsidR="00AB0962">
        <w:rPr>
          <w:rFonts w:ascii="仿宋_GB2312" w:eastAsia="仿宋_GB2312" w:hAnsi="仿宋" w:cs="仿宋" w:hint="eastAsia"/>
          <w:sz w:val="32"/>
          <w:szCs w:val="32"/>
        </w:rPr>
        <w:t>复旦大学</w:t>
      </w:r>
      <w:r>
        <w:rPr>
          <w:rFonts w:ascii="仿宋_GB2312" w:eastAsia="仿宋_GB2312" w:hAnsi="仿宋" w:cs="仿宋" w:hint="eastAsia"/>
          <w:sz w:val="32"/>
          <w:szCs w:val="32"/>
        </w:rPr>
        <w:t>工作报告</w:t>
      </w:r>
      <w:r>
        <w:rPr>
          <w:rFonts w:ascii="仿宋_GB2312" w:eastAsia="仿宋_GB2312" w:hAnsi="仿宋" w:cs="仿宋" w:hint="eastAsia"/>
          <w:kern w:val="2"/>
          <w:sz w:val="32"/>
          <w:szCs w:val="32"/>
        </w:rPr>
        <w:t>》</w:t>
      </w:r>
      <w:bookmarkStart w:id="6" w:name="OLE_LINK5"/>
      <w:r w:rsidR="00AC6441">
        <w:rPr>
          <w:rFonts w:ascii="仿宋_GB2312" w:eastAsia="仿宋_GB2312" w:hAnsi="仿宋" w:cs="仿宋" w:hint="eastAsia"/>
          <w:kern w:val="2"/>
          <w:sz w:val="32"/>
          <w:szCs w:val="32"/>
        </w:rPr>
        <w:t>重点突出</w:t>
      </w:r>
      <w:r>
        <w:rPr>
          <w:rFonts w:ascii="仿宋_GB2312" w:eastAsia="仿宋_GB2312" w:hAnsi="仿宋" w:cs="仿宋" w:hint="eastAsia"/>
          <w:kern w:val="2"/>
          <w:sz w:val="32"/>
          <w:szCs w:val="32"/>
        </w:rPr>
        <w:t>，目标明确，成绩显著，振奋人心</w:t>
      </w:r>
      <w:bookmarkEnd w:id="6"/>
      <w:r>
        <w:rPr>
          <w:rFonts w:ascii="仿宋_GB2312" w:eastAsia="仿宋_GB2312" w:hAnsi="仿宋" w:cs="仿宋" w:hint="eastAsia"/>
          <w:kern w:val="2"/>
          <w:sz w:val="32"/>
          <w:szCs w:val="32"/>
        </w:rPr>
        <w:t>。</w:t>
      </w:r>
      <w:r>
        <w:rPr>
          <w:rFonts w:ascii="仿宋_GB2312" w:eastAsia="仿宋_GB2312" w:hAnsi="仿宋" w:cs="仿宋" w:hint="eastAsia"/>
          <w:sz w:val="32"/>
          <w:szCs w:val="32"/>
        </w:rPr>
        <w:t>习近平总书记致复旦大学建校</w:t>
      </w:r>
      <w:r>
        <w:rPr>
          <w:rFonts w:ascii="仿宋_GB2312" w:eastAsia="仿宋_GB2312" w:hAnsi="仿宋" w:cs="仿宋" w:hint="eastAsia"/>
          <w:sz w:val="32"/>
          <w:szCs w:val="32"/>
        </w:rPr>
        <w:t>120</w:t>
      </w:r>
      <w:r>
        <w:rPr>
          <w:rFonts w:ascii="仿宋_GB2312" w:eastAsia="仿宋_GB2312" w:hAnsi="仿宋" w:cs="仿宋" w:hint="eastAsia"/>
          <w:sz w:val="32"/>
          <w:szCs w:val="32"/>
        </w:rPr>
        <w:t>周年的重要贺信</w:t>
      </w:r>
      <w:r>
        <w:rPr>
          <w:rFonts w:ascii="仿宋_GB2312" w:eastAsia="仿宋_GB2312" w:hAnsi="仿宋" w:cs="仿宋" w:hint="eastAsia"/>
          <w:kern w:val="2"/>
          <w:sz w:val="32"/>
          <w:szCs w:val="32"/>
        </w:rPr>
        <w:t>，为学校在新起点上改革发展指明了前进方向，提供了根本遵循。学校加快建设优势学科，强化一流学科体系建设，推动人文社科创新发展，坚持理工科融合发展，坚持</w:t>
      </w:r>
      <w:proofErr w:type="gramStart"/>
      <w:r>
        <w:rPr>
          <w:rFonts w:ascii="仿宋_GB2312" w:eastAsia="仿宋_GB2312" w:hAnsi="仿宋" w:cs="仿宋" w:hint="eastAsia"/>
          <w:kern w:val="2"/>
          <w:sz w:val="32"/>
          <w:szCs w:val="32"/>
        </w:rPr>
        <w:t>医</w:t>
      </w:r>
      <w:proofErr w:type="gramEnd"/>
      <w:r>
        <w:rPr>
          <w:rFonts w:ascii="仿宋_GB2312" w:eastAsia="仿宋_GB2312" w:hAnsi="仿宋" w:cs="仿宋" w:hint="eastAsia"/>
          <w:kern w:val="2"/>
          <w:sz w:val="32"/>
          <w:szCs w:val="32"/>
        </w:rPr>
        <w:t>教研协同发展；推动科技自主创新和人才自主培养良性互动，扎实推进教育教学改革，科技体制改革不断深入，人事人才制度改革</w:t>
      </w:r>
      <w:r w:rsidR="00AC6441">
        <w:rPr>
          <w:rFonts w:ascii="仿宋_GB2312" w:eastAsia="仿宋_GB2312" w:hAnsi="仿宋" w:cs="仿宋" w:hint="eastAsia"/>
          <w:kern w:val="2"/>
          <w:sz w:val="32"/>
          <w:szCs w:val="32"/>
        </w:rPr>
        <w:t>稳步推进</w:t>
      </w:r>
      <w:r>
        <w:rPr>
          <w:rFonts w:ascii="仿宋_GB2312" w:eastAsia="仿宋_GB2312" w:hAnsi="仿宋" w:cs="仿宋" w:hint="eastAsia"/>
          <w:kern w:val="2"/>
          <w:sz w:val="32"/>
          <w:szCs w:val="32"/>
        </w:rPr>
        <w:t>；不断提升服务国家重大战略和区域经济社会发展能力，全面融入上海“五个中心”建设，</w:t>
      </w:r>
      <w:r w:rsidR="005C38BD">
        <w:rPr>
          <w:rFonts w:ascii="仿宋_GB2312" w:eastAsia="仿宋_GB2312" w:hAnsi="仿宋" w:cs="仿宋" w:hint="eastAsia"/>
          <w:kern w:val="2"/>
          <w:sz w:val="32"/>
          <w:szCs w:val="32"/>
        </w:rPr>
        <w:t>提升</w:t>
      </w:r>
      <w:r w:rsidR="007B79AE">
        <w:rPr>
          <w:rFonts w:ascii="仿宋_GB2312" w:eastAsia="仿宋_GB2312" w:hAnsi="仿宋" w:cs="仿宋" w:hint="eastAsia"/>
          <w:kern w:val="2"/>
          <w:sz w:val="32"/>
          <w:szCs w:val="32"/>
        </w:rPr>
        <w:t>科技创新能级，</w:t>
      </w:r>
      <w:r>
        <w:rPr>
          <w:rFonts w:ascii="仿宋_GB2312" w:eastAsia="仿宋_GB2312" w:hAnsi="仿宋" w:cs="仿宋" w:hint="eastAsia"/>
          <w:kern w:val="2"/>
          <w:sz w:val="32"/>
          <w:szCs w:val="32"/>
        </w:rPr>
        <w:t>扩大高水平对外开放；</w:t>
      </w:r>
      <w:r w:rsidR="005C38BD">
        <w:rPr>
          <w:rFonts w:ascii="仿宋_GB2312" w:eastAsia="仿宋_GB2312" w:hAnsi="仿宋" w:cs="仿宋" w:hint="eastAsia"/>
          <w:kern w:val="2"/>
          <w:sz w:val="32"/>
          <w:szCs w:val="32"/>
        </w:rPr>
        <w:t>持续</w:t>
      </w:r>
      <w:r w:rsidRPr="00B9591F">
        <w:rPr>
          <w:rFonts w:ascii="仿宋_GB2312" w:eastAsia="仿宋_GB2312" w:hAnsi="仿宋" w:cs="仿宋" w:hint="eastAsia"/>
          <w:kern w:val="2"/>
          <w:sz w:val="32"/>
          <w:szCs w:val="32"/>
        </w:rPr>
        <w:t>推开</w:t>
      </w:r>
      <w:r w:rsidR="005C38BD">
        <w:rPr>
          <w:rFonts w:ascii="仿宋_GB2312" w:eastAsia="仿宋_GB2312" w:hAnsi="仿宋" w:cs="仿宋" w:hint="eastAsia"/>
          <w:kern w:val="2"/>
          <w:sz w:val="32"/>
          <w:szCs w:val="32"/>
        </w:rPr>
        <w:t>“</w:t>
      </w:r>
      <w:r w:rsidRPr="00B9591F">
        <w:rPr>
          <w:rFonts w:ascii="仿宋_GB2312" w:eastAsia="仿宋_GB2312" w:hAnsi="仿宋" w:cs="仿宋" w:hint="eastAsia"/>
          <w:kern w:val="2"/>
          <w:sz w:val="32"/>
          <w:szCs w:val="32"/>
        </w:rPr>
        <w:t>小门</w:t>
      </w:r>
      <w:r w:rsidR="005C38BD">
        <w:rPr>
          <w:rFonts w:ascii="仿宋_GB2312" w:eastAsia="仿宋_GB2312" w:hAnsi="仿宋" w:cs="仿宋" w:hint="eastAsia"/>
          <w:kern w:val="2"/>
          <w:sz w:val="32"/>
          <w:szCs w:val="32"/>
        </w:rPr>
        <w:t>”</w:t>
      </w:r>
      <w:r w:rsidRPr="00B9591F">
        <w:rPr>
          <w:rFonts w:ascii="仿宋_GB2312" w:eastAsia="仿宋_GB2312" w:hAnsi="仿宋" w:cs="仿宋" w:hint="eastAsia"/>
          <w:kern w:val="2"/>
          <w:sz w:val="32"/>
          <w:szCs w:val="32"/>
        </w:rPr>
        <w:t>、加强作风建设，校园更新与信息化建设取得新进展，</w:t>
      </w:r>
      <w:r w:rsidRPr="005C38BD">
        <w:rPr>
          <w:rFonts w:ascii="仿宋_GB2312" w:eastAsia="仿宋_GB2312" w:hAnsi="仿宋" w:cs="仿宋" w:hint="eastAsia"/>
          <w:kern w:val="2"/>
          <w:sz w:val="32"/>
          <w:szCs w:val="32"/>
        </w:rPr>
        <w:t>综合服</w:t>
      </w:r>
      <w:r w:rsidRPr="005C38BD">
        <w:rPr>
          <w:rFonts w:ascii="仿宋_GB2312" w:eastAsia="仿宋_GB2312" w:hAnsi="仿宋" w:cs="仿宋" w:hint="eastAsia"/>
          <w:kern w:val="2"/>
          <w:sz w:val="32"/>
          <w:szCs w:val="32"/>
        </w:rPr>
        <w:lastRenderedPageBreak/>
        <w:t>务保障水平进一步提升，</w:t>
      </w:r>
      <w:r>
        <w:rPr>
          <w:rFonts w:ascii="仿宋_GB2312" w:eastAsia="仿宋_GB2312" w:hAnsi="仿宋" w:cs="仿宋" w:hint="eastAsia"/>
          <w:kern w:val="2"/>
          <w:sz w:val="32"/>
          <w:szCs w:val="32"/>
        </w:rPr>
        <w:t>资源拓展工作成绩斐然，各项事业取得突破性进展</w:t>
      </w:r>
      <w:r w:rsidR="005C38BD">
        <w:rPr>
          <w:rFonts w:ascii="仿宋_GB2312" w:eastAsia="仿宋_GB2312" w:hAnsi="仿宋" w:cs="仿宋" w:hint="eastAsia"/>
          <w:kern w:val="2"/>
          <w:sz w:val="32"/>
          <w:szCs w:val="32"/>
        </w:rPr>
        <w:t>，</w:t>
      </w:r>
      <w:r w:rsidR="005C38BD" w:rsidRPr="005C38BD">
        <w:rPr>
          <w:rFonts w:ascii="仿宋_GB2312" w:eastAsia="仿宋_GB2312" w:hAnsi="仿宋" w:cs="仿宋" w:hint="eastAsia"/>
          <w:kern w:val="2"/>
          <w:sz w:val="32"/>
          <w:szCs w:val="32"/>
        </w:rPr>
        <w:t>办好人民满意的大学</w:t>
      </w:r>
      <w:r>
        <w:rPr>
          <w:rFonts w:ascii="仿宋_GB2312" w:eastAsia="仿宋_GB2312" w:hAnsi="仿宋" w:cs="仿宋" w:hint="eastAsia"/>
          <w:kern w:val="2"/>
          <w:sz w:val="32"/>
          <w:szCs w:val="32"/>
        </w:rPr>
        <w:t>。</w:t>
      </w:r>
    </w:p>
    <w:p w14:paraId="4E64C832" w14:textId="47442DD1" w:rsidR="003A255F" w:rsidRDefault="00A03955">
      <w:pPr>
        <w:pStyle w:val="Default"/>
        <w:spacing w:line="560" w:lineRule="exact"/>
        <w:ind w:firstLineChars="200" w:firstLine="640"/>
        <w:jc w:val="both"/>
        <w:rPr>
          <w:rFonts w:ascii="仿宋_GB2312" w:eastAsia="仿宋_GB2312" w:hAnsi="仿宋" w:cs="仿宋"/>
          <w:kern w:val="2"/>
          <w:sz w:val="32"/>
          <w:szCs w:val="32"/>
        </w:rPr>
      </w:pPr>
      <w:bookmarkStart w:id="7" w:name="OLE_LINK1"/>
      <w:r>
        <w:rPr>
          <w:rFonts w:ascii="仿宋_GB2312" w:eastAsia="仿宋_GB2312" w:hAnsi="仿宋" w:cs="仿宋" w:hint="eastAsia"/>
          <w:kern w:val="2"/>
          <w:sz w:val="32"/>
          <w:szCs w:val="32"/>
        </w:rPr>
        <w:t>大会认为，《</w:t>
      </w:r>
      <w:r w:rsidR="00163A02">
        <w:rPr>
          <w:rFonts w:ascii="仿宋_GB2312" w:eastAsia="仿宋_GB2312" w:hAnsi="仿宋" w:cs="仿宋" w:hint="eastAsia"/>
          <w:kern w:val="2"/>
          <w:sz w:val="32"/>
          <w:szCs w:val="32"/>
        </w:rPr>
        <w:t>复旦大学</w:t>
      </w:r>
      <w:r>
        <w:rPr>
          <w:rFonts w:ascii="仿宋_GB2312" w:eastAsia="仿宋_GB2312" w:hAnsi="仿宋" w:cs="仿宋" w:hint="eastAsia"/>
          <w:kern w:val="2"/>
          <w:sz w:val="32"/>
          <w:szCs w:val="32"/>
        </w:rPr>
        <w:t>财务工作报告》</w:t>
      </w:r>
      <w:r w:rsidR="00AC6441">
        <w:rPr>
          <w:rFonts w:ascii="仿宋_GB2312" w:eastAsia="仿宋_GB2312" w:hAnsi="仿宋" w:cs="仿宋" w:hint="eastAsia"/>
          <w:kern w:val="2"/>
          <w:sz w:val="32"/>
          <w:szCs w:val="32"/>
        </w:rPr>
        <w:t>内容详实、数据严谨</w:t>
      </w:r>
      <w:r>
        <w:rPr>
          <w:rFonts w:ascii="仿宋_GB2312" w:eastAsia="仿宋_GB2312" w:hAnsi="仿宋" w:cs="仿宋" w:hint="eastAsia"/>
          <w:kern w:val="2"/>
          <w:sz w:val="32"/>
          <w:szCs w:val="32"/>
        </w:rPr>
        <w:t>，真实反映了学校财务收支和资金运行状况。学校财务工作围绕学校中心工作，精细谋划资源配置，持续深化财务信息化升级，强化资金使用全流程监管，以坚实有力的财务保障，助力学校构建自主自强的发展格局，为加快推进治理体系和治理能力现代化、建设“第一个复旦”注入强劲动力。</w:t>
      </w:r>
    </w:p>
    <w:bookmarkEnd w:id="7"/>
    <w:p w14:paraId="094F8AB9" w14:textId="4C76B266" w:rsidR="003A255F" w:rsidRDefault="00A03955">
      <w:pPr>
        <w:pStyle w:val="Default"/>
        <w:spacing w:line="560" w:lineRule="exact"/>
        <w:ind w:firstLineChars="200" w:firstLine="640"/>
        <w:jc w:val="both"/>
        <w:rPr>
          <w:rFonts w:ascii="仿宋_GB2312" w:eastAsia="仿宋_GB2312" w:hAnsi="仿宋" w:cs="仿宋"/>
          <w:sz w:val="32"/>
          <w:szCs w:val="32"/>
        </w:rPr>
      </w:pPr>
      <w:r>
        <w:rPr>
          <w:rFonts w:ascii="仿宋_GB2312" w:eastAsia="仿宋_GB2312" w:hAnsi="仿宋" w:cs="仿宋" w:hint="eastAsia"/>
          <w:kern w:val="2"/>
          <w:sz w:val="32"/>
          <w:szCs w:val="32"/>
        </w:rPr>
        <w:t>大会认为，《</w:t>
      </w:r>
      <w:r w:rsidR="00FE1D1B">
        <w:rPr>
          <w:rFonts w:ascii="仿宋_GB2312" w:eastAsia="仿宋_GB2312" w:hAnsi="仿宋" w:cs="仿宋" w:hint="eastAsia"/>
          <w:kern w:val="2"/>
          <w:sz w:val="32"/>
          <w:szCs w:val="32"/>
        </w:rPr>
        <w:t>复旦大学</w:t>
      </w:r>
      <w:r w:rsidR="00AC6441">
        <w:rPr>
          <w:rFonts w:ascii="仿宋_GB2312" w:eastAsia="仿宋_GB2312" w:hAnsi="仿宋" w:cs="仿宋" w:hint="eastAsia"/>
          <w:sz w:val="32"/>
          <w:szCs w:val="32"/>
        </w:rPr>
        <w:t>第七届教职工代表大会工作报告</w:t>
      </w:r>
      <w:r>
        <w:rPr>
          <w:rFonts w:ascii="仿宋_GB2312" w:eastAsia="仿宋_GB2312" w:hAnsi="仿宋" w:cs="仿宋" w:hint="eastAsia"/>
          <w:kern w:val="2"/>
          <w:sz w:val="32"/>
          <w:szCs w:val="32"/>
        </w:rPr>
        <w:t>》全面回顾了教代会坚持政治引领，健全制度体系，深化民主治理，拓展参与渠道，创新服务模式，构建共建、共治、共享新格局的工作成果，对</w:t>
      </w:r>
      <w:r>
        <w:rPr>
          <w:rFonts w:ascii="仿宋_GB2312" w:eastAsia="仿宋_GB2312" w:hAnsi="仿宋" w:cs="仿宋"/>
          <w:sz w:val="32"/>
          <w:szCs w:val="32"/>
        </w:rPr>
        <w:t>新一届教代会强化思想引领、升级培训体系、</w:t>
      </w:r>
      <w:r w:rsidR="00FE1D1B" w:rsidRPr="00FE1D1B">
        <w:rPr>
          <w:rFonts w:ascii="仿宋_GB2312" w:eastAsia="仿宋_GB2312" w:hAnsi="仿宋" w:cs="仿宋" w:hint="eastAsia"/>
          <w:sz w:val="32"/>
          <w:szCs w:val="32"/>
        </w:rPr>
        <w:t>提升</w:t>
      </w:r>
      <w:r w:rsidRPr="00FE1D1B">
        <w:rPr>
          <w:rFonts w:ascii="仿宋_GB2312" w:eastAsia="仿宋_GB2312" w:hAnsi="仿宋" w:cs="仿宋"/>
          <w:sz w:val="32"/>
          <w:szCs w:val="32"/>
        </w:rPr>
        <w:t>提案质量</w:t>
      </w:r>
      <w:r>
        <w:rPr>
          <w:rFonts w:ascii="仿宋_GB2312" w:eastAsia="仿宋_GB2312" w:hAnsi="仿宋" w:cs="仿宋"/>
          <w:sz w:val="32"/>
          <w:szCs w:val="32"/>
        </w:rPr>
        <w:t>、创新沟通机制、拓宽服务渠道等方面工作</w:t>
      </w:r>
      <w:r>
        <w:rPr>
          <w:rFonts w:ascii="仿宋_GB2312" w:eastAsia="仿宋_GB2312" w:hAnsi="仿宋" w:cs="仿宋" w:hint="eastAsia"/>
          <w:sz w:val="32"/>
          <w:szCs w:val="32"/>
        </w:rPr>
        <w:t>进行重点部署。</w:t>
      </w:r>
    </w:p>
    <w:p w14:paraId="6333C884" w14:textId="3B079CEC" w:rsidR="003A255F" w:rsidRDefault="00A03955">
      <w:pPr>
        <w:pStyle w:val="Default"/>
        <w:spacing w:line="560" w:lineRule="exact"/>
        <w:ind w:firstLineChars="200" w:firstLine="640"/>
        <w:jc w:val="both"/>
        <w:rPr>
          <w:rFonts w:ascii="仿宋_GB2312" w:eastAsia="仿宋_GB2312" w:hAnsi="仿宋" w:cs="仿宋"/>
          <w:sz w:val="32"/>
          <w:szCs w:val="32"/>
          <w:highlight w:val="yellow"/>
        </w:rPr>
      </w:pPr>
      <w:r>
        <w:rPr>
          <w:rFonts w:ascii="仿宋_GB2312" w:eastAsia="仿宋_GB2312" w:hAnsi="仿宋" w:cs="仿宋" w:hint="eastAsia"/>
          <w:sz w:val="32"/>
          <w:szCs w:val="32"/>
        </w:rPr>
        <w:t>大会认为，《</w:t>
      </w:r>
      <w:r w:rsidR="00FE1D1B">
        <w:rPr>
          <w:rFonts w:ascii="仿宋_GB2312" w:eastAsia="仿宋_GB2312" w:hAnsi="仿宋" w:cs="仿宋" w:hint="eastAsia"/>
          <w:sz w:val="32"/>
          <w:szCs w:val="32"/>
        </w:rPr>
        <w:t>复旦大学</w:t>
      </w:r>
      <w:r>
        <w:rPr>
          <w:rFonts w:ascii="仿宋_GB2312" w:eastAsia="仿宋_GB2312" w:hAnsi="仿宋" w:cs="仿宋" w:hint="eastAsia"/>
          <w:sz w:val="32"/>
          <w:szCs w:val="32"/>
        </w:rPr>
        <w:t>第十八届工会委员会工作报告》系统概括了校工会在</w:t>
      </w:r>
      <w:r>
        <w:rPr>
          <w:rFonts w:ascii="仿宋_GB2312" w:eastAsia="仿宋_GB2312" w:hAnsi="仿宋" w:cs="仿宋"/>
          <w:sz w:val="32"/>
          <w:szCs w:val="32"/>
        </w:rPr>
        <w:t>强化政治引领</w:t>
      </w:r>
      <w:r>
        <w:rPr>
          <w:rFonts w:ascii="仿宋_GB2312" w:eastAsia="仿宋_GB2312" w:hAnsi="仿宋" w:cs="仿宋" w:hint="eastAsia"/>
          <w:sz w:val="32"/>
          <w:szCs w:val="32"/>
        </w:rPr>
        <w:t>、</w:t>
      </w:r>
      <w:r>
        <w:rPr>
          <w:rFonts w:ascii="仿宋_GB2312" w:eastAsia="仿宋_GB2312" w:hAnsi="仿宋" w:cs="仿宋"/>
          <w:sz w:val="32"/>
          <w:szCs w:val="32"/>
        </w:rPr>
        <w:t>优化服务供给</w:t>
      </w:r>
      <w:r>
        <w:rPr>
          <w:rFonts w:ascii="仿宋_GB2312" w:eastAsia="仿宋_GB2312" w:hAnsi="仿宋" w:cs="仿宋" w:hint="eastAsia"/>
          <w:sz w:val="32"/>
          <w:szCs w:val="32"/>
        </w:rPr>
        <w:t>、</w:t>
      </w:r>
      <w:r>
        <w:rPr>
          <w:rFonts w:ascii="仿宋_GB2312" w:eastAsia="仿宋_GB2312" w:hAnsi="仿宋" w:cs="仿宋"/>
          <w:sz w:val="32"/>
          <w:szCs w:val="32"/>
        </w:rPr>
        <w:t>推进数字转型</w:t>
      </w:r>
      <w:r>
        <w:rPr>
          <w:rFonts w:ascii="仿宋_GB2312" w:eastAsia="仿宋_GB2312" w:hAnsi="仿宋" w:cs="仿宋" w:hint="eastAsia"/>
          <w:sz w:val="32"/>
          <w:szCs w:val="32"/>
        </w:rPr>
        <w:t>、</w:t>
      </w:r>
      <w:r>
        <w:rPr>
          <w:rFonts w:ascii="仿宋_GB2312" w:eastAsia="仿宋_GB2312" w:hAnsi="仿宋" w:cs="仿宋"/>
          <w:sz w:val="32"/>
          <w:szCs w:val="32"/>
        </w:rPr>
        <w:t>繁荣校园文化</w:t>
      </w:r>
      <w:r>
        <w:rPr>
          <w:rFonts w:ascii="仿宋_GB2312" w:eastAsia="仿宋_GB2312" w:hAnsi="仿宋" w:cs="仿宋" w:hint="eastAsia"/>
          <w:sz w:val="32"/>
          <w:szCs w:val="32"/>
        </w:rPr>
        <w:t>、</w:t>
      </w:r>
      <w:r>
        <w:rPr>
          <w:rFonts w:ascii="仿宋_GB2312" w:eastAsia="仿宋_GB2312" w:hAnsi="仿宋" w:cs="仿宋"/>
          <w:sz w:val="32"/>
          <w:szCs w:val="32"/>
        </w:rPr>
        <w:t>规范经费管理等方面的</w:t>
      </w:r>
      <w:r>
        <w:rPr>
          <w:rFonts w:ascii="仿宋_GB2312" w:eastAsia="仿宋_GB2312" w:hAnsi="仿宋" w:cs="仿宋" w:hint="eastAsia"/>
          <w:sz w:val="32"/>
          <w:szCs w:val="32"/>
        </w:rPr>
        <w:t>各项举措，未来将</w:t>
      </w:r>
      <w:r w:rsidR="008F76D6">
        <w:rPr>
          <w:rFonts w:ascii="仿宋_GB2312" w:eastAsia="仿宋_GB2312" w:hAnsi="仿宋" w:cs="仿宋" w:hint="eastAsia"/>
          <w:sz w:val="32"/>
          <w:szCs w:val="32"/>
        </w:rPr>
        <w:t>大力</w:t>
      </w:r>
      <w:r>
        <w:rPr>
          <w:rFonts w:ascii="仿宋_GB2312" w:eastAsia="仿宋_GB2312" w:hAnsi="仿宋" w:cs="仿宋" w:hint="eastAsia"/>
          <w:sz w:val="32"/>
          <w:szCs w:val="32"/>
        </w:rPr>
        <w:t>推进</w:t>
      </w:r>
      <w:r>
        <w:rPr>
          <w:rFonts w:ascii="仿宋_GB2312" w:eastAsia="仿宋_GB2312" w:hAnsi="仿宋" w:cs="仿宋"/>
          <w:sz w:val="32"/>
          <w:szCs w:val="32"/>
        </w:rPr>
        <w:t>凝心聚力、服务赋能、强基固本、文化润心</w:t>
      </w:r>
      <w:r w:rsidR="00AC6441">
        <w:rPr>
          <w:rFonts w:ascii="仿宋_GB2312" w:eastAsia="仿宋_GB2312" w:hAnsi="仿宋" w:cs="仿宋" w:hint="eastAsia"/>
          <w:sz w:val="32"/>
          <w:szCs w:val="32"/>
        </w:rPr>
        <w:t>等</w:t>
      </w:r>
      <w:r>
        <w:rPr>
          <w:rFonts w:ascii="仿宋_GB2312" w:eastAsia="仿宋_GB2312" w:hAnsi="仿宋" w:cs="仿宋" w:hint="eastAsia"/>
          <w:sz w:val="32"/>
          <w:szCs w:val="32"/>
        </w:rPr>
        <w:t>重点</w:t>
      </w:r>
      <w:r>
        <w:rPr>
          <w:rFonts w:ascii="仿宋_GB2312" w:eastAsia="仿宋_GB2312" w:hAnsi="仿宋" w:cs="仿宋"/>
          <w:sz w:val="32"/>
          <w:szCs w:val="32"/>
        </w:rPr>
        <w:t>工程。</w:t>
      </w:r>
    </w:p>
    <w:p w14:paraId="107DD32F" w14:textId="06415EE1" w:rsidR="003A255F" w:rsidRPr="0022320A" w:rsidRDefault="0022320A">
      <w:pPr>
        <w:pStyle w:val="Default"/>
        <w:spacing w:line="560" w:lineRule="exact"/>
        <w:ind w:firstLineChars="200" w:firstLine="640"/>
        <w:jc w:val="both"/>
        <w:rPr>
          <w:rFonts w:ascii="仿宋_GB2312" w:eastAsia="仿宋_GB2312" w:hAnsi="仿宋" w:cs="仿宋"/>
          <w:kern w:val="2"/>
          <w:sz w:val="32"/>
          <w:szCs w:val="32"/>
        </w:rPr>
      </w:pPr>
      <w:r w:rsidRPr="0022320A">
        <w:rPr>
          <w:rFonts w:ascii="仿宋_GB2312" w:eastAsia="仿宋_GB2312" w:hAnsi="仿宋" w:cs="仿宋" w:hint="eastAsia"/>
          <w:kern w:val="2"/>
          <w:sz w:val="32"/>
          <w:szCs w:val="32"/>
        </w:rPr>
        <w:t>大会认为，《</w:t>
      </w:r>
      <w:r w:rsidR="00FE1D1B">
        <w:rPr>
          <w:rFonts w:ascii="仿宋_GB2312" w:eastAsia="仿宋_GB2312" w:hAnsi="仿宋" w:cs="仿宋" w:hint="eastAsia"/>
          <w:kern w:val="2"/>
          <w:sz w:val="32"/>
          <w:szCs w:val="32"/>
        </w:rPr>
        <w:t>复旦大学</w:t>
      </w:r>
      <w:r w:rsidRPr="0022320A">
        <w:rPr>
          <w:rFonts w:ascii="仿宋_GB2312" w:eastAsia="仿宋_GB2312" w:hAnsi="仿宋" w:cs="仿宋" w:hint="eastAsia"/>
          <w:kern w:val="2"/>
          <w:sz w:val="32"/>
          <w:szCs w:val="32"/>
        </w:rPr>
        <w:t>第十八届工会经费审查委员会工作报告》数据详实、严谨规范，清晰反映了工会经费收支概况及经费审查监督情况，对工会在建章立</w:t>
      </w:r>
      <w:r w:rsidRPr="00CD4400">
        <w:rPr>
          <w:rFonts w:ascii="仿宋_GB2312" w:eastAsia="仿宋_GB2312" w:hAnsi="仿宋" w:cs="仿宋" w:hint="eastAsia"/>
          <w:kern w:val="2"/>
          <w:sz w:val="32"/>
          <w:szCs w:val="32"/>
        </w:rPr>
        <w:t>制</w:t>
      </w:r>
      <w:r w:rsidR="00FE1D1B" w:rsidRPr="00CD4400">
        <w:rPr>
          <w:rFonts w:ascii="仿宋_GB2312" w:eastAsia="仿宋_GB2312" w:hAnsi="仿宋" w:cs="仿宋" w:hint="eastAsia"/>
          <w:kern w:val="2"/>
          <w:sz w:val="32"/>
          <w:szCs w:val="32"/>
        </w:rPr>
        <w:t>、</w:t>
      </w:r>
      <w:r w:rsidRPr="00CD4400">
        <w:rPr>
          <w:rFonts w:ascii="仿宋_GB2312" w:eastAsia="仿宋_GB2312" w:hAnsi="仿宋" w:cs="仿宋" w:hint="eastAsia"/>
          <w:kern w:val="2"/>
          <w:sz w:val="32"/>
          <w:szCs w:val="32"/>
        </w:rPr>
        <w:t>统筹兼顾</w:t>
      </w:r>
      <w:r w:rsidR="00FE1D1B" w:rsidRPr="00CD4400">
        <w:rPr>
          <w:rFonts w:ascii="仿宋_GB2312" w:eastAsia="仿宋_GB2312" w:hAnsi="仿宋" w:cs="仿宋" w:hint="eastAsia"/>
          <w:kern w:val="2"/>
          <w:sz w:val="32"/>
          <w:szCs w:val="32"/>
        </w:rPr>
        <w:t>、</w:t>
      </w:r>
      <w:r w:rsidRPr="00CD4400">
        <w:rPr>
          <w:rFonts w:ascii="仿宋_GB2312" w:eastAsia="仿宋_GB2312" w:hAnsi="仿宋" w:cs="仿宋" w:hint="eastAsia"/>
          <w:kern w:val="2"/>
          <w:sz w:val="32"/>
          <w:szCs w:val="32"/>
        </w:rPr>
        <w:t>规范管理</w:t>
      </w:r>
      <w:r w:rsidR="00FE1D1B" w:rsidRPr="00CD4400">
        <w:rPr>
          <w:rFonts w:ascii="仿宋_GB2312" w:eastAsia="仿宋_GB2312" w:hAnsi="仿宋" w:cs="仿宋" w:hint="eastAsia"/>
          <w:kern w:val="2"/>
          <w:sz w:val="32"/>
          <w:szCs w:val="32"/>
        </w:rPr>
        <w:t>、</w:t>
      </w:r>
      <w:proofErr w:type="gramStart"/>
      <w:r w:rsidRPr="00CD4400">
        <w:rPr>
          <w:rFonts w:ascii="仿宋_GB2312" w:eastAsia="仿宋_GB2312" w:hAnsi="仿宋" w:cs="仿宋" w:hint="eastAsia"/>
          <w:kern w:val="2"/>
          <w:sz w:val="32"/>
          <w:szCs w:val="32"/>
        </w:rPr>
        <w:t>以数智化</w:t>
      </w:r>
      <w:proofErr w:type="gramEnd"/>
      <w:r w:rsidRPr="0022320A">
        <w:rPr>
          <w:rFonts w:ascii="仿宋_GB2312" w:eastAsia="仿宋_GB2312" w:hAnsi="仿宋" w:cs="仿宋" w:hint="eastAsia"/>
          <w:kern w:val="2"/>
          <w:sz w:val="32"/>
          <w:szCs w:val="32"/>
        </w:rPr>
        <w:t>建设助推效能提升方面所做的工作予以肯定。经审</w:t>
      </w:r>
      <w:proofErr w:type="gramStart"/>
      <w:r w:rsidRPr="0022320A">
        <w:rPr>
          <w:rFonts w:ascii="仿宋_GB2312" w:eastAsia="仿宋_GB2312" w:hAnsi="仿宋" w:cs="仿宋" w:hint="eastAsia"/>
          <w:kern w:val="2"/>
          <w:sz w:val="32"/>
          <w:szCs w:val="32"/>
        </w:rPr>
        <w:t>委依法</w:t>
      </w:r>
      <w:proofErr w:type="gramEnd"/>
      <w:r w:rsidRPr="0022320A">
        <w:rPr>
          <w:rFonts w:ascii="仿宋_GB2312" w:eastAsia="仿宋_GB2312" w:hAnsi="仿宋" w:cs="仿宋" w:hint="eastAsia"/>
          <w:kern w:val="2"/>
          <w:sz w:val="32"/>
          <w:szCs w:val="32"/>
        </w:rPr>
        <w:t>履职，有效监督，为促进工会规范财务管理、</w:t>
      </w:r>
      <w:r w:rsidRPr="0022320A">
        <w:rPr>
          <w:rFonts w:ascii="仿宋_GB2312" w:eastAsia="仿宋_GB2312" w:hAnsi="仿宋" w:cs="仿宋" w:hint="eastAsia"/>
          <w:kern w:val="2"/>
          <w:sz w:val="32"/>
          <w:szCs w:val="32"/>
        </w:rPr>
        <w:lastRenderedPageBreak/>
        <w:t>降低运行风险、完善内控体系建设，保障各项事业健康有序发展发挥了积极作用。</w:t>
      </w:r>
    </w:p>
    <w:p w14:paraId="1BDC1F43" w14:textId="1B870835" w:rsidR="003A255F" w:rsidRDefault="00A03955">
      <w:pPr>
        <w:pStyle w:val="Default"/>
        <w:spacing w:line="560" w:lineRule="exact"/>
        <w:ind w:firstLineChars="200" w:firstLine="640"/>
        <w:jc w:val="both"/>
        <w:rPr>
          <w:rFonts w:ascii="仿宋_GB2312" w:eastAsia="仿宋_GB2312" w:hAnsi="仿宋" w:cs="仿宋"/>
          <w:kern w:val="2"/>
          <w:sz w:val="32"/>
          <w:szCs w:val="32"/>
        </w:rPr>
      </w:pPr>
      <w:r>
        <w:rPr>
          <w:rFonts w:ascii="仿宋_GB2312" w:eastAsia="仿宋_GB2312" w:hAnsi="仿宋" w:cs="仿宋" w:hint="eastAsia"/>
          <w:kern w:val="2"/>
          <w:sz w:val="32"/>
          <w:szCs w:val="32"/>
        </w:rPr>
        <w:t>大会召开期间</w:t>
      </w:r>
      <w:r>
        <w:rPr>
          <w:rFonts w:eastAsia="仿宋_GB2312" w:hint="eastAsia"/>
          <w:color w:val="auto"/>
          <w:kern w:val="2"/>
          <w:sz w:val="32"/>
          <w:szCs w:val="32"/>
        </w:rPr>
        <w:t>，与会代表围绕学校教育科技人才一体改革和“十五五”规划编制展开了热烈讨论，并对“十五五”规划编制中开展“三上</w:t>
      </w:r>
      <w:proofErr w:type="gramStart"/>
      <w:r>
        <w:rPr>
          <w:rFonts w:eastAsia="仿宋_GB2312" w:hint="eastAsia"/>
          <w:color w:val="auto"/>
          <w:kern w:val="2"/>
          <w:sz w:val="32"/>
          <w:szCs w:val="32"/>
        </w:rPr>
        <w:t>三</w:t>
      </w:r>
      <w:proofErr w:type="gramEnd"/>
      <w:r>
        <w:rPr>
          <w:rFonts w:eastAsia="仿宋_GB2312" w:hint="eastAsia"/>
          <w:color w:val="auto"/>
          <w:kern w:val="2"/>
          <w:sz w:val="32"/>
          <w:szCs w:val="32"/>
        </w:rPr>
        <w:t>下”大研讨表示赞同，与会代表为推进学校高质量发展积极建言献</w:t>
      </w:r>
      <w:r>
        <w:rPr>
          <w:rFonts w:ascii="仿宋_GB2312" w:eastAsia="仿宋_GB2312" w:hAnsi="仿宋" w:cs="仿宋" w:hint="eastAsia"/>
          <w:sz w:val="32"/>
          <w:szCs w:val="32"/>
        </w:rPr>
        <w:t>策</w:t>
      </w:r>
      <w:r>
        <w:rPr>
          <w:rFonts w:ascii="仿宋_GB2312" w:eastAsia="仿宋_GB2312" w:hAnsi="仿宋" w:cs="仿宋" w:hint="eastAsia"/>
          <w:kern w:val="2"/>
          <w:sz w:val="32"/>
          <w:szCs w:val="32"/>
        </w:rPr>
        <w:t>。对教职工普遍关心</w:t>
      </w:r>
      <w:r>
        <w:rPr>
          <w:rFonts w:ascii="仿宋_GB2312" w:eastAsia="仿宋_GB2312" w:hAnsi="仿宋" w:cs="仿宋" w:hint="eastAsia"/>
          <w:kern w:val="2"/>
          <w:sz w:val="32"/>
          <w:szCs w:val="32"/>
        </w:rPr>
        <w:t>、关注的问题，学校将认真梳理研究，逐</w:t>
      </w:r>
      <w:r w:rsidR="00CD4400">
        <w:rPr>
          <w:rFonts w:ascii="仿宋_GB2312" w:eastAsia="仿宋_GB2312" w:hAnsi="仿宋" w:cs="仿宋" w:hint="eastAsia"/>
          <w:kern w:val="2"/>
          <w:sz w:val="32"/>
          <w:szCs w:val="32"/>
        </w:rPr>
        <w:t>一</w:t>
      </w:r>
      <w:r>
        <w:rPr>
          <w:rFonts w:ascii="仿宋_GB2312" w:eastAsia="仿宋_GB2312" w:hAnsi="仿宋" w:cs="仿宋" w:hint="eastAsia"/>
          <w:kern w:val="2"/>
          <w:sz w:val="32"/>
          <w:szCs w:val="32"/>
        </w:rPr>
        <w:t>落实解决。</w:t>
      </w:r>
    </w:p>
    <w:p w14:paraId="29AE686B" w14:textId="02C9FCD5" w:rsidR="003A255F" w:rsidRDefault="00A03955">
      <w:pPr>
        <w:overflowPunct w:val="0"/>
        <w:spacing w:line="560" w:lineRule="exact"/>
        <w:ind w:firstLineChars="200" w:firstLine="640"/>
        <w:rPr>
          <w:rFonts w:eastAsia="仿宋" w:cs="仿宋"/>
          <w:sz w:val="32"/>
          <w:szCs w:val="32"/>
        </w:rPr>
      </w:pPr>
      <w:r>
        <w:rPr>
          <w:rFonts w:eastAsia="仿宋_GB2312" w:hint="eastAsia"/>
          <w:sz w:val="32"/>
          <w:szCs w:val="32"/>
        </w:rPr>
        <w:t>大会号召，在复旦</w:t>
      </w:r>
      <w:r w:rsidR="00FE1D1B">
        <w:rPr>
          <w:rFonts w:eastAsia="仿宋_GB2312" w:hint="eastAsia"/>
          <w:sz w:val="32"/>
          <w:szCs w:val="32"/>
        </w:rPr>
        <w:t>大学迈入</w:t>
      </w:r>
      <w:r>
        <w:rPr>
          <w:rFonts w:eastAsia="仿宋_GB2312" w:hint="eastAsia"/>
          <w:sz w:val="32"/>
          <w:szCs w:val="32"/>
        </w:rPr>
        <w:t>第三个甲子的新征程中，让我们牢记习近平总书记的殷殷嘱托，在教育强国中打头阵，在自主创新中当尖兵，建设好“第一个复旦”，为以中国式现代化全面推进强国建设、民族复兴伟业不断做出新贡献！</w:t>
      </w:r>
    </w:p>
    <w:p w14:paraId="357D0342" w14:textId="77777777" w:rsidR="003A255F" w:rsidRDefault="003A255F">
      <w:pPr>
        <w:pStyle w:val="Default"/>
        <w:spacing w:line="560" w:lineRule="exact"/>
        <w:ind w:firstLineChars="200" w:firstLine="640"/>
        <w:jc w:val="both"/>
        <w:rPr>
          <w:rFonts w:ascii="仿宋_GB2312" w:eastAsia="仿宋_GB2312" w:hAnsi="仿宋" w:cs="仿宋"/>
          <w:sz w:val="32"/>
          <w:szCs w:val="32"/>
        </w:rPr>
      </w:pPr>
    </w:p>
    <w:p w14:paraId="17F2CF20" w14:textId="77777777" w:rsidR="003A255F" w:rsidRDefault="003A255F">
      <w:pPr>
        <w:spacing w:line="560" w:lineRule="exact"/>
        <w:rPr>
          <w:rFonts w:ascii="仿宋_GB2312" w:eastAsia="仿宋_GB2312" w:hAnsi="仿宋" w:cs="仿宋"/>
          <w:color w:val="000000"/>
          <w:sz w:val="32"/>
          <w:szCs w:val="32"/>
        </w:rPr>
      </w:pPr>
    </w:p>
    <w:p w14:paraId="5900B16D" w14:textId="77777777" w:rsidR="003A255F" w:rsidRDefault="00A03955">
      <w:pPr>
        <w:spacing w:line="560" w:lineRule="exact"/>
        <w:ind w:firstLineChars="1000" w:firstLine="3200"/>
        <w:rPr>
          <w:rFonts w:ascii="仿宋_GB2312" w:eastAsia="仿宋_GB2312" w:hAnsi="仿宋" w:cs="仿宋"/>
          <w:color w:val="000000"/>
          <w:sz w:val="32"/>
          <w:szCs w:val="32"/>
        </w:rPr>
      </w:pPr>
      <w:r>
        <w:rPr>
          <w:rFonts w:ascii="仿宋_GB2312" w:eastAsia="仿宋_GB2312" w:hAnsi="仿宋" w:cs="仿宋" w:hint="eastAsia"/>
          <w:color w:val="000000"/>
          <w:sz w:val="32"/>
          <w:szCs w:val="32"/>
        </w:rPr>
        <w:t>复旦大学八届一次教职工代表大会</w:t>
      </w:r>
    </w:p>
    <w:p w14:paraId="0AA38249" w14:textId="77777777" w:rsidR="003A255F" w:rsidRDefault="00A03955">
      <w:pPr>
        <w:spacing w:line="560" w:lineRule="exact"/>
        <w:ind w:firstLineChars="1100" w:firstLine="3520"/>
        <w:rPr>
          <w:rFonts w:ascii="仿宋_GB2312" w:eastAsia="仿宋_GB2312" w:hAnsi="仿宋" w:cs="仿宋"/>
          <w:color w:val="000000"/>
          <w:sz w:val="32"/>
          <w:szCs w:val="32"/>
        </w:rPr>
      </w:pPr>
      <w:r>
        <w:rPr>
          <w:rFonts w:ascii="仿宋_GB2312" w:eastAsia="仿宋_GB2312" w:hAnsi="仿宋" w:cs="仿宋" w:hint="eastAsia"/>
          <w:color w:val="000000"/>
          <w:sz w:val="32"/>
          <w:szCs w:val="32"/>
        </w:rPr>
        <w:t>暨十九届一次工会会员代表大会</w:t>
      </w:r>
    </w:p>
    <w:p w14:paraId="3DC9DC46" w14:textId="77777777" w:rsidR="003A255F" w:rsidRDefault="00A03955">
      <w:pPr>
        <w:spacing w:line="560" w:lineRule="exact"/>
        <w:ind w:firstLineChars="1500" w:firstLine="4800"/>
        <w:rPr>
          <w:rFonts w:ascii="仿宋_GB2312" w:eastAsia="仿宋_GB2312" w:hAnsi="仿宋" w:cs="仿宋"/>
          <w:color w:val="000000"/>
          <w:sz w:val="32"/>
          <w:szCs w:val="32"/>
        </w:rPr>
      </w:pPr>
      <w:r>
        <w:rPr>
          <w:rFonts w:ascii="仿宋_GB2312" w:eastAsia="仿宋_GB2312" w:hAnsi="仿宋" w:cs="仿宋" w:hint="eastAsia"/>
          <w:color w:val="000000"/>
          <w:sz w:val="32"/>
          <w:szCs w:val="32"/>
        </w:rPr>
        <w:t>202</w:t>
      </w:r>
      <w:r>
        <w:rPr>
          <w:rFonts w:ascii="仿宋_GB2312" w:eastAsia="仿宋_GB2312" w:hAnsi="仿宋" w:cs="仿宋"/>
          <w:color w:val="000000"/>
          <w:sz w:val="32"/>
          <w:szCs w:val="32"/>
        </w:rPr>
        <w:t>5</w:t>
      </w:r>
      <w:r>
        <w:rPr>
          <w:rFonts w:ascii="仿宋_GB2312" w:eastAsia="仿宋_GB2312" w:hAnsi="仿宋" w:cs="仿宋" w:hint="eastAsia"/>
          <w:color w:val="000000"/>
          <w:sz w:val="32"/>
          <w:szCs w:val="32"/>
        </w:rPr>
        <w:t>年</w:t>
      </w:r>
      <w:r>
        <w:rPr>
          <w:rFonts w:ascii="仿宋_GB2312" w:eastAsia="仿宋_GB2312" w:hAnsi="仿宋" w:cs="仿宋"/>
          <w:color w:val="000000"/>
          <w:sz w:val="32"/>
          <w:szCs w:val="32"/>
        </w:rPr>
        <w:t>12</w:t>
      </w:r>
      <w:r>
        <w:rPr>
          <w:rFonts w:ascii="仿宋_GB2312" w:eastAsia="仿宋_GB2312" w:hAnsi="仿宋" w:cs="仿宋" w:hint="eastAsia"/>
          <w:color w:val="000000"/>
          <w:sz w:val="32"/>
          <w:szCs w:val="32"/>
        </w:rPr>
        <w:t>月</w:t>
      </w:r>
      <w:r>
        <w:rPr>
          <w:rFonts w:ascii="仿宋_GB2312" w:eastAsia="仿宋_GB2312" w:hAnsi="仿宋" w:cs="仿宋"/>
          <w:color w:val="000000"/>
          <w:sz w:val="32"/>
          <w:szCs w:val="32"/>
        </w:rPr>
        <w:t>20</w:t>
      </w:r>
      <w:r>
        <w:rPr>
          <w:rFonts w:ascii="仿宋_GB2312" w:eastAsia="仿宋_GB2312" w:hAnsi="仿宋" w:cs="仿宋" w:hint="eastAsia"/>
          <w:color w:val="000000"/>
          <w:sz w:val="32"/>
          <w:szCs w:val="32"/>
        </w:rPr>
        <w:t>日</w:t>
      </w:r>
    </w:p>
    <w:bookmarkEnd w:id="0"/>
    <w:bookmarkEnd w:id="3"/>
    <w:bookmarkEnd w:id="4"/>
    <w:p w14:paraId="04143449" w14:textId="77777777" w:rsidR="003A255F" w:rsidRDefault="003A255F">
      <w:pPr>
        <w:spacing w:line="560" w:lineRule="exact"/>
        <w:ind w:firstLineChars="200" w:firstLine="640"/>
        <w:rPr>
          <w:rFonts w:ascii="仿宋_GB2312" w:eastAsia="仿宋_GB2312" w:hAnsi="仿宋" w:cs="仿宋"/>
          <w:color w:val="000000"/>
          <w:sz w:val="32"/>
          <w:szCs w:val="32"/>
        </w:rPr>
      </w:pPr>
    </w:p>
    <w:p w14:paraId="1626999B" w14:textId="77777777" w:rsidR="003A255F" w:rsidRDefault="003A255F">
      <w:pPr>
        <w:spacing w:line="560" w:lineRule="exact"/>
        <w:rPr>
          <w:rFonts w:ascii="仿宋_GB2312" w:eastAsia="仿宋_GB2312"/>
          <w:sz w:val="32"/>
          <w:szCs w:val="32"/>
        </w:rPr>
      </w:pPr>
    </w:p>
    <w:sectPr w:rsidR="003A255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8729A0" w14:textId="77777777" w:rsidR="00A03955" w:rsidRDefault="00A03955">
      <w:r>
        <w:separator/>
      </w:r>
    </w:p>
  </w:endnote>
  <w:endnote w:type="continuationSeparator" w:id="0">
    <w:p w14:paraId="54AF7AB5" w14:textId="77777777" w:rsidR="00A03955" w:rsidRDefault="00A03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panose1 w:val="02010601030101010101"/>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EC6684" w14:textId="77777777" w:rsidR="003A255F" w:rsidRDefault="00A03955">
    <w:pPr>
      <w:pStyle w:val="a5"/>
      <w:jc w:val="center"/>
    </w:pPr>
    <w:r>
      <w:fldChar w:fldCharType="begin"/>
    </w:r>
    <w:r>
      <w:instrText>PAGE   \* MERGEFORMAT</w:instrText>
    </w:r>
    <w:r>
      <w:fldChar w:fldCharType="separate"/>
    </w:r>
    <w:r>
      <w:rPr>
        <w:lang w:val="zh-CN"/>
      </w:rPr>
      <w:t>2</w:t>
    </w:r>
    <w:r>
      <w:fldChar w:fldCharType="end"/>
    </w:r>
  </w:p>
  <w:p w14:paraId="0925C394" w14:textId="77777777" w:rsidR="003A255F" w:rsidRDefault="003A255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A4031F" w14:textId="77777777" w:rsidR="00A03955" w:rsidRDefault="00A03955">
      <w:r>
        <w:separator/>
      </w:r>
    </w:p>
  </w:footnote>
  <w:footnote w:type="continuationSeparator" w:id="0">
    <w:p w14:paraId="555D3F76" w14:textId="77777777" w:rsidR="00A03955" w:rsidRDefault="00A039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3E0"/>
    <w:rsid w:val="000034BF"/>
    <w:rsid w:val="00006889"/>
    <w:rsid w:val="000224DC"/>
    <w:rsid w:val="000241DB"/>
    <w:rsid w:val="00037B09"/>
    <w:rsid w:val="000417E4"/>
    <w:rsid w:val="0006380D"/>
    <w:rsid w:val="00077D4F"/>
    <w:rsid w:val="00083245"/>
    <w:rsid w:val="00091D96"/>
    <w:rsid w:val="000961A6"/>
    <w:rsid w:val="000A607A"/>
    <w:rsid w:val="000B0806"/>
    <w:rsid w:val="000C084B"/>
    <w:rsid w:val="000C3E6B"/>
    <w:rsid w:val="000C66A1"/>
    <w:rsid w:val="000D755F"/>
    <w:rsid w:val="000F67DD"/>
    <w:rsid w:val="000F7D0E"/>
    <w:rsid w:val="0010208E"/>
    <w:rsid w:val="00127477"/>
    <w:rsid w:val="00127DE6"/>
    <w:rsid w:val="0015781B"/>
    <w:rsid w:val="001632B3"/>
    <w:rsid w:val="00163A02"/>
    <w:rsid w:val="00165A73"/>
    <w:rsid w:val="001707AC"/>
    <w:rsid w:val="0017603C"/>
    <w:rsid w:val="00183C65"/>
    <w:rsid w:val="0018767E"/>
    <w:rsid w:val="00192788"/>
    <w:rsid w:val="001A1EEA"/>
    <w:rsid w:val="001A7E6D"/>
    <w:rsid w:val="001B3E6C"/>
    <w:rsid w:val="001C1F9B"/>
    <w:rsid w:val="001D3421"/>
    <w:rsid w:val="001F123E"/>
    <w:rsid w:val="00202E83"/>
    <w:rsid w:val="002215DE"/>
    <w:rsid w:val="0022320A"/>
    <w:rsid w:val="0022377A"/>
    <w:rsid w:val="002374AE"/>
    <w:rsid w:val="00242346"/>
    <w:rsid w:val="00243479"/>
    <w:rsid w:val="00253165"/>
    <w:rsid w:val="00257069"/>
    <w:rsid w:val="00273B50"/>
    <w:rsid w:val="00277D4C"/>
    <w:rsid w:val="00280003"/>
    <w:rsid w:val="00282636"/>
    <w:rsid w:val="00295A35"/>
    <w:rsid w:val="00297DEF"/>
    <w:rsid w:val="002A2E60"/>
    <w:rsid w:val="002E36E7"/>
    <w:rsid w:val="002F07FE"/>
    <w:rsid w:val="00304EE8"/>
    <w:rsid w:val="003212B8"/>
    <w:rsid w:val="003314F6"/>
    <w:rsid w:val="00334A1E"/>
    <w:rsid w:val="003562E6"/>
    <w:rsid w:val="0036356E"/>
    <w:rsid w:val="003A255F"/>
    <w:rsid w:val="003C0EC6"/>
    <w:rsid w:val="003C1026"/>
    <w:rsid w:val="003C4DD8"/>
    <w:rsid w:val="003D723E"/>
    <w:rsid w:val="003E64D6"/>
    <w:rsid w:val="003F5E00"/>
    <w:rsid w:val="00430FB2"/>
    <w:rsid w:val="00430FCD"/>
    <w:rsid w:val="00454BA2"/>
    <w:rsid w:val="00466CEA"/>
    <w:rsid w:val="00470A03"/>
    <w:rsid w:val="004B0717"/>
    <w:rsid w:val="004C20DE"/>
    <w:rsid w:val="004C248E"/>
    <w:rsid w:val="004D54ED"/>
    <w:rsid w:val="004E4DAF"/>
    <w:rsid w:val="004F268F"/>
    <w:rsid w:val="00507A24"/>
    <w:rsid w:val="00507A3C"/>
    <w:rsid w:val="005120EE"/>
    <w:rsid w:val="00572928"/>
    <w:rsid w:val="00574598"/>
    <w:rsid w:val="005753FA"/>
    <w:rsid w:val="005774CC"/>
    <w:rsid w:val="0058264A"/>
    <w:rsid w:val="005A2F52"/>
    <w:rsid w:val="005B6610"/>
    <w:rsid w:val="005C2F3D"/>
    <w:rsid w:val="005C38BD"/>
    <w:rsid w:val="005E1FFD"/>
    <w:rsid w:val="005E252B"/>
    <w:rsid w:val="005E40C7"/>
    <w:rsid w:val="005E61B2"/>
    <w:rsid w:val="005E6A5A"/>
    <w:rsid w:val="006043CD"/>
    <w:rsid w:val="006103E0"/>
    <w:rsid w:val="00620C84"/>
    <w:rsid w:val="00646CD9"/>
    <w:rsid w:val="00685607"/>
    <w:rsid w:val="00690E4A"/>
    <w:rsid w:val="006B5BC3"/>
    <w:rsid w:val="006C591B"/>
    <w:rsid w:val="006E7E99"/>
    <w:rsid w:val="006F6314"/>
    <w:rsid w:val="0070363D"/>
    <w:rsid w:val="00726DE2"/>
    <w:rsid w:val="00732CD9"/>
    <w:rsid w:val="00737C89"/>
    <w:rsid w:val="00743ACF"/>
    <w:rsid w:val="007539E9"/>
    <w:rsid w:val="00782FE4"/>
    <w:rsid w:val="00787B8D"/>
    <w:rsid w:val="007957C6"/>
    <w:rsid w:val="007A3BAF"/>
    <w:rsid w:val="007A3E61"/>
    <w:rsid w:val="007B79AE"/>
    <w:rsid w:val="007D643A"/>
    <w:rsid w:val="007E6A19"/>
    <w:rsid w:val="007F50B0"/>
    <w:rsid w:val="008050F3"/>
    <w:rsid w:val="008125E9"/>
    <w:rsid w:val="00832369"/>
    <w:rsid w:val="00837955"/>
    <w:rsid w:val="00852557"/>
    <w:rsid w:val="008554C8"/>
    <w:rsid w:val="008576F8"/>
    <w:rsid w:val="008616B3"/>
    <w:rsid w:val="008A37A1"/>
    <w:rsid w:val="008E4B6F"/>
    <w:rsid w:val="008E51B3"/>
    <w:rsid w:val="008F2B28"/>
    <w:rsid w:val="008F76D6"/>
    <w:rsid w:val="00923BCE"/>
    <w:rsid w:val="00930613"/>
    <w:rsid w:val="00935E27"/>
    <w:rsid w:val="00997FF8"/>
    <w:rsid w:val="009A3731"/>
    <w:rsid w:val="009B3ADB"/>
    <w:rsid w:val="009C3901"/>
    <w:rsid w:val="009C74A8"/>
    <w:rsid w:val="009F0EA0"/>
    <w:rsid w:val="00A03955"/>
    <w:rsid w:val="00A06310"/>
    <w:rsid w:val="00A11E13"/>
    <w:rsid w:val="00A132DD"/>
    <w:rsid w:val="00A16489"/>
    <w:rsid w:val="00A27F91"/>
    <w:rsid w:val="00A350AC"/>
    <w:rsid w:val="00A451AF"/>
    <w:rsid w:val="00A45827"/>
    <w:rsid w:val="00A65B30"/>
    <w:rsid w:val="00A8702F"/>
    <w:rsid w:val="00A870B5"/>
    <w:rsid w:val="00AA75E4"/>
    <w:rsid w:val="00AB0962"/>
    <w:rsid w:val="00AB49DC"/>
    <w:rsid w:val="00AC1423"/>
    <w:rsid w:val="00AC6441"/>
    <w:rsid w:val="00AE2460"/>
    <w:rsid w:val="00AF7733"/>
    <w:rsid w:val="00B024A1"/>
    <w:rsid w:val="00B318F5"/>
    <w:rsid w:val="00B3524B"/>
    <w:rsid w:val="00B64260"/>
    <w:rsid w:val="00BB4883"/>
    <w:rsid w:val="00BC57BD"/>
    <w:rsid w:val="00BD096A"/>
    <w:rsid w:val="00BD387A"/>
    <w:rsid w:val="00BD6721"/>
    <w:rsid w:val="00BD6D0F"/>
    <w:rsid w:val="00BE3BC3"/>
    <w:rsid w:val="00C00F28"/>
    <w:rsid w:val="00C103AD"/>
    <w:rsid w:val="00C31C0B"/>
    <w:rsid w:val="00C44376"/>
    <w:rsid w:val="00C81757"/>
    <w:rsid w:val="00C85219"/>
    <w:rsid w:val="00C904EA"/>
    <w:rsid w:val="00C9568F"/>
    <w:rsid w:val="00CD35C7"/>
    <w:rsid w:val="00CD4400"/>
    <w:rsid w:val="00CF01D0"/>
    <w:rsid w:val="00CF3BA1"/>
    <w:rsid w:val="00D00B2B"/>
    <w:rsid w:val="00D2549E"/>
    <w:rsid w:val="00D27529"/>
    <w:rsid w:val="00D359A2"/>
    <w:rsid w:val="00D528EA"/>
    <w:rsid w:val="00D7579F"/>
    <w:rsid w:val="00D77334"/>
    <w:rsid w:val="00D814A4"/>
    <w:rsid w:val="00D86A9A"/>
    <w:rsid w:val="00D911B6"/>
    <w:rsid w:val="00D94FD4"/>
    <w:rsid w:val="00DB19FB"/>
    <w:rsid w:val="00DB1A18"/>
    <w:rsid w:val="00DD07BF"/>
    <w:rsid w:val="00DD1100"/>
    <w:rsid w:val="00DD4B1D"/>
    <w:rsid w:val="00E045BE"/>
    <w:rsid w:val="00E13A45"/>
    <w:rsid w:val="00E2074B"/>
    <w:rsid w:val="00E531D3"/>
    <w:rsid w:val="00E66D2A"/>
    <w:rsid w:val="00E77910"/>
    <w:rsid w:val="00E95D74"/>
    <w:rsid w:val="00E97D1D"/>
    <w:rsid w:val="00EA7FC0"/>
    <w:rsid w:val="00EC38CD"/>
    <w:rsid w:val="00EE0250"/>
    <w:rsid w:val="00EF4B01"/>
    <w:rsid w:val="00EF6D80"/>
    <w:rsid w:val="00F15AF5"/>
    <w:rsid w:val="00F40C9A"/>
    <w:rsid w:val="00F77618"/>
    <w:rsid w:val="00F837BE"/>
    <w:rsid w:val="00F850ED"/>
    <w:rsid w:val="00F8580C"/>
    <w:rsid w:val="00F938BB"/>
    <w:rsid w:val="00FB1B4C"/>
    <w:rsid w:val="00FE1D1B"/>
    <w:rsid w:val="00FE645E"/>
    <w:rsid w:val="00FF1B6B"/>
    <w:rsid w:val="0FFC3E38"/>
    <w:rsid w:val="2E1E5284"/>
    <w:rsid w:val="44FF6697"/>
    <w:rsid w:val="57DF2AD9"/>
    <w:rsid w:val="60D57536"/>
    <w:rsid w:val="7C5E6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65E0C1"/>
  <w15:docId w15:val="{B1D4DD0F-3DD6-4226-BD2D-913D92D4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eastAsia="等线"/>
      <w:color w:val="000000"/>
      <w:sz w:val="24"/>
      <w:szCs w:val="24"/>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框文本 字符"/>
    <w:basedOn w:val="a0"/>
    <w:link w:val="a3"/>
    <w:uiPriority w:val="99"/>
    <w:rPr>
      <w:rFonts w:ascii="Times New Roman" w:eastAsia="宋体" w:hAnsi="Times New Roman" w:cs="Times New Roman"/>
      <w:sz w:val="18"/>
      <w:szCs w:val="18"/>
    </w:rPr>
  </w:style>
  <w:style w:type="paragraph" w:customStyle="1" w:styleId="1">
    <w:name w:val="修订1"/>
    <w:uiPriority w:val="99"/>
    <w:rPr>
      <w:kern w:val="2"/>
      <w:sz w:val="21"/>
      <w:szCs w:val="24"/>
    </w:rPr>
  </w:style>
  <w:style w:type="paragraph" w:styleId="a9">
    <w:name w:val="Revision"/>
    <w:hidden/>
    <w:uiPriority w:val="99"/>
    <w:unhideWhenUsed/>
    <w:rsid w:val="000034B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张淑雅</cp:lastModifiedBy>
  <cp:revision>2</cp:revision>
  <cp:lastPrinted>2025-12-20T03:31:00Z</cp:lastPrinted>
  <dcterms:created xsi:type="dcterms:W3CDTF">2025-12-22T00:42:00Z</dcterms:created>
  <dcterms:modified xsi:type="dcterms:W3CDTF">2025-12-22T00:42:00Z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798590B9C13046F78702F10EC56BA4AB_13</vt:lpwstr>
  </property>
  <property fmtid="{D5CDD505-2E9C-101B-9397-08002B2CF9AE}" pid="3" name="KSOProductBuildVer">
    <vt:lpwstr>2052-12.1.0.24031</vt:lpwstr>
  </property>
  <property fmtid="{D5CDD505-2E9C-101B-9397-08002B2CF9AE}" pid="4" name="KSOTemplateDocerSaveRecord">
    <vt:lpwstr>eyJoZGlkIjoiMzEwNTM5NzYwMDRjMzkwZTVkZjY2ODkwMGIxNGU0OTUiLCJ1c2VySWQiOiIyMDcyMjAwOTcifQ==</vt:lpwstr>
  </property>
</Properties>
</file>